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E" w:rsidRPr="00DE0E0C" w:rsidRDefault="007901DE" w:rsidP="007901DE">
      <w:pPr>
        <w:jc w:val="both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DE0E0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 xml:space="preserve">พระคาร์ดินัลปาโรลีน </w:t>
      </w:r>
      <w:r w:rsidR="00DE0E0C" w:rsidRPr="00DE0E0C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(</w:t>
      </w:r>
      <w:proofErr w:type="spellStart"/>
      <w:r w:rsidRPr="00DE0E0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Parolin</w:t>
      </w:r>
      <w:proofErr w:type="spellEnd"/>
      <w:r w:rsidR="00DE0E0C" w:rsidRPr="00DE0E0C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)</w:t>
      </w:r>
      <w:r w:rsidRPr="00DE0E0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 xml:space="preserve"> </w:t>
      </w:r>
      <w:r w:rsidRPr="00DE0E0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กล่าวสุนทรพจน์ ที่องค์การยูเนสโก: พระศาสนจักรไม่เคยถือว่าวัฒนธรรมหรือการศึกษาเป็นเพียงเครื่องมือของประกาศพระวรสาร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noProof/>
          <w:color w:val="000000" w:themeColor="text1"/>
        </w:rPr>
        <w:drawing>
          <wp:inline distT="0" distB="0" distL="0" distR="0">
            <wp:extent cx="3888740" cy="2590296"/>
            <wp:effectExtent l="19050" t="0" r="0" b="0"/>
            <wp:docPr id="1" name="irc_mi" descr="http://www.aleteia.org/image/fr/article/vatican-le-cardinal-parolin-a-paris-pendant-deux-jours-5237975117987840/cardenal-parolin-ante-la-onu_fr/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eteia.org/image/fr/article/vatican-le-cardinal-parolin-a-paris-pendant-deux-jours-5237975117987840/cardenal-parolin-ante-la-onu_fr/to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br/>
        <w:t>นครรัฐวาติกัน 3 มิถุนายน 2015 (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VIS) -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                    </w:t>
      </w:r>
    </w:p>
    <w:p w:rsidR="007901DE" w:rsidRPr="00DE0E0C" w:rsidRDefault="007901DE" w:rsidP="007901DE">
      <w:pPr>
        <w:pStyle w:val="Heading3"/>
        <w:jc w:val="both"/>
        <w:rPr>
          <w:rFonts w:ascii="Browallia New" w:hAnsi="Browallia New" w:cs="Browallia New"/>
          <w:color w:val="000000" w:themeColor="text1"/>
          <w:sz w:val="36"/>
          <w:szCs w:val="36"/>
          <w:cs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lastRenderedPageBreak/>
        <w:t xml:space="preserve">              </w:t>
      </w:r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 xml:space="preserve"> เช้านี้ พระคาร์ดินัล</w:t>
      </w:r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 xml:space="preserve"> </w:t>
      </w:r>
      <w:proofErr w:type="spellStart"/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>Pietro</w:t>
      </w:r>
      <w:proofErr w:type="spellEnd"/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 xml:space="preserve"> </w:t>
      </w:r>
      <w:proofErr w:type="spellStart"/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>Parolin</w:t>
      </w:r>
      <w:proofErr w:type="spellEnd"/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 xml:space="preserve"> เลขาธิการนครรัฐวาติกันกล่าวสุนทรพจน์ ในที่ประชุม หัวข้อ "การให้การศึกษาในปัจจุบันและในอนาต" จัดโดยหน่วยงานธรรมทูตของสันตะสำนัก ท่านเป็นผู้สังเกตการณ์ถาวรประจำองค์การสหประชาชาติ (</w:t>
      </w:r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>UNESCO</w:t>
      </w:r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 xml:space="preserve"> ) สมณกระทรวงเพื่อการศึกษาคาทอลิก,โอกาสฉลองครบรอบ 70 ปีของการสถาปนาองคาพยพของสหประชาชาตินี้, และครบรอบ 25</w:t>
      </w:r>
      <w:r w:rsidR="001B13CB">
        <w:rPr>
          <w:rFonts w:ascii="Browallia New" w:hAnsi="Browallia New" w:cs="Browallia New" w:hint="cs"/>
          <w:b w:val="0"/>
          <w:bCs w:val="0"/>
          <w:color w:val="000000" w:themeColor="text1"/>
          <w:sz w:val="36"/>
          <w:szCs w:val="36"/>
          <w:cs/>
        </w:rPr>
        <w:t xml:space="preserve"> </w:t>
      </w:r>
      <w:r w:rsidRPr="00DE0E0C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 xml:space="preserve">ปีของสังฆธรรมนูญ  “จากดวงใจของพระศาสนจักร”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(“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EX </w:t>
      </w:r>
      <w:proofErr w:type="spell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corde</w:t>
      </w:r>
      <w:proofErr w:type="spellEnd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Ecclesiae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-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</w:t>
      </w:r>
      <w:hyperlink r:id="rId6" w:tgtFrame="_blank" w:history="1">
        <w:r w:rsidRPr="00DE0E0C">
          <w:rPr>
            <w:rStyle w:val="Hyperlink"/>
            <w:rFonts w:ascii="Browallia New" w:hAnsi="Browallia New" w:cs="Browallia New"/>
            <w:color w:val="000000" w:themeColor="text1"/>
            <w:sz w:val="36"/>
            <w:szCs w:val="36"/>
          </w:rPr>
          <w:t>From the Heart of the Church</w:t>
        </w:r>
      </w:hyperlink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)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เอกสารอ้างอิงเกี่ยวกับมหาวิทยาลัยคาทอลิก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br/>
        <w:t xml:space="preserve">                พระคาร์ดินัลได้นำเสนอภาพรวมของประวัติการจัดการศึกษา เกี่ยวกับต้นกำเนิด,ที่เน้นการสอนเรื่องพระศาสนจักร ที่อยู่บนพื้นฐานของวิชามานุษยวิทยาในพระคัมภีร์ไบเบิล ซึ่งเป็นความสัมพันธ์แห่งรักและความสัมพันธ์ซึ่งกันระหว่างมนุษย์กับพระเจ้า ซึ่งปรากฏตั้งแต่หนังสือปฐมกาลเรื่อยมา.ท่านยังเน้นย้ำความสำคัญของหัวเรื่องนี้ จากการประชุมสภาสังคายนาวาติกันครั้งที่ 2,ซึ่งเสนอการศึกษาที่สมบูรณ์อย่าง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lastRenderedPageBreak/>
        <w:t>เต็มที่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,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มุ่งวางรากฐานสำหรับสังคมองค์รวมและมีสันติสุข ที่จะเปิดรับการเสวนา</w:t>
      </w:r>
      <w:proofErr w:type="gramStart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,  และยังกล่าวถึงความท้าทายต่อการศึกษาในปัจจุบัน</w:t>
      </w:r>
      <w:proofErr w:type="gramEnd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, ทัศนคติต่างๆ เช่น การศึกษาที่หาความรู้แบบแยกส่วนและความกังวลที่เป็นการศึกษาที่ขาดสหวิชาการ.  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        เลขาธิการของนครรัฐยืนยันถึงความจำเป็นที่จะต้องรับมือกับแนวความคิดที่ว่า มนุษย์เป็นเครื่องมือสำหรับการผลิต, </w:t>
      </w:r>
      <w:r w:rsidRPr="00DE0E0C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เราควรเสนอวิสัยทัศน์เกี่ยวกับบุคคล,และย้ำความจำเป็นในการฝึกอบรมในการเสวนาและการสร้างภราดรภาพ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br/>
        <w:t xml:space="preserve">           "พระศาสนจักรคาทอลิกไม่เคยพิจารณาวัฒนธรรม และการศึกษาให้เป็นเพียงเครื่องมือ สำหรับการประกาศพระวรสาร,แต่เป็นมิติของความเป็นมนุษย์ที่มีคุณค่าด้านจิตใจมากกว่า. การลงทุนในการศึกษาให้ชนต่อไปเป็นเงื่อนไขสำหรับ “การพัฒนาความก้าวหน้าของประชาชาติ ... เป็นเป้าหมายที่พระศาสนจักรสนใจและห่วงใย. นี่เป็นจริงในกรณีที่ชาติต่างๆ ที่พยายามเลี่ยงการทำลายความหิว   ความยากจน        โรคระบาดเฉพาะถิ่นและความโง่เขลา</w:t>
      </w:r>
      <w:proofErr w:type="gram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;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เกี่ยวกับผู้ที่กำลังมองหาส่วนแบ่งที่มากกว่าจากประโยชน์ของอารยธรรม และการ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lastRenderedPageBreak/>
        <w:t>ปรับปรุงคุณภาพของมนุษย์มากขึ้น”, ตามสมณสาส์นของสมเด็จพระสันตะปาปาเปาโลที่ 6 ที่ชื่อว่า “</w:t>
      </w:r>
      <w:r w:rsidRPr="00DE0E0C">
        <w:rPr>
          <w:rStyle w:val="Strong"/>
          <w:rFonts w:ascii="Browallia New" w:hAnsi="Browallia New" w:cs="Browallia New"/>
          <w:color w:val="000000" w:themeColor="text1"/>
          <w:sz w:val="36"/>
          <w:szCs w:val="36"/>
          <w:cs/>
        </w:rPr>
        <w:t>การพัฒนาพระชาชาติ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”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(“</w:t>
      </w:r>
      <w:proofErr w:type="spell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Populorum</w:t>
      </w:r>
      <w:proofErr w:type="spellEnd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</w:t>
      </w:r>
      <w:proofErr w:type="spell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Progressio</w:t>
      </w:r>
      <w:proofErr w:type="spellEnd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')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.พระศาสนจักรเข้าถึงการรู้หนังสือ, เพื่อการศึกษาสำหรับทุกคนและการฝึกอบรมอย่างต่อเนื่อง.</w:t>
      </w:r>
      <w:proofErr w:type="gramEnd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จะทำให้เสาหลักเหล่านี้แข็งแกร่งขึ้นด้วยความผูกมัดกับชนกลุ่มน้อยด้านเชื้อชาติและศาสนา และสตรีเพศ, เรื่องนี้มีความสำคัญมากสำหรับสร้างความกลมเกลียวของสังคม "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br/>
        <w:t xml:space="preserve">          พระศาสนจักรคาทอลิกเป็น "ผู้เชี่ยวชาญในเรื่องความเป็นมนุษย์" ได้พิจารณาให้การศึกษาอยู่ตรงใจกลางของพันธกิจของพระศาสนจักร และยังพิจารณาว่า มีความสำคัญเป็นเบื้องต้น,โดยเฉพาะอย่างยิ่ง ในบริบทของ "การศึกษาที่เป็นภาวะเร่งด่วนของโลก", ทั้งสองเรื่องมีสาเหตุมาจากกระบวนการเปลี่ยนแปลง และจากการย่อมุมมองที่มีแนวโน้มที่จะจำกัดขอบข่ายของการศึกษาสากล ไปสู่มุมมองทางด้านเศรษฐกิจเพียงอย่างเดียว.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lastRenderedPageBreak/>
        <w:t xml:space="preserve">              ความจริงแล้ว  เมื่อพิจารณาอย่างใกล้ชิด, วิกฤตทางการเงินเมื่อเร็วๆนี้ มีลักษณะสึกกร่อน ที่ก่อให้เกิดการสูญเสียความหมาย และดังนั้น จึงไม่แยแสสังคม. การปฏิเสธนี้มีแนวโน้มที่จะสูญเสียการกำหนดเป้าหมายของบุคคลที่มุ่งความดีร่วม และจะทิ้งคุณค่าของการขับความสัมพันธ์ออกไป ในนามของมานุษยวิทยา  </w:t>
      </w:r>
      <w:r w:rsidR="001B13CB">
        <w:rPr>
          <w:rFonts w:ascii="Browallia New" w:hAnsi="Browallia New" w:cs="Browallia New" w:hint="cs"/>
          <w:color w:val="000000" w:themeColor="text1"/>
          <w:sz w:val="36"/>
          <w:szCs w:val="36"/>
          <w:cs/>
        </w:rPr>
        <w:t>ด้วยแนวคิด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น้อยสุดขีด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(homo </w:t>
      </w:r>
      <w:proofErr w:type="spell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oeconomicus</w:t>
      </w:r>
      <w:proofErr w:type="spellEnd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)</w:t>
      </w:r>
      <w:proofErr w:type="gramStart"/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,</w:t>
      </w:r>
      <w:r w:rsidR="001B13CB">
        <w:rPr>
          <w:rFonts w:ascii="Browallia New" w:hAnsi="Browallia New" w:cs="Browallia New"/>
          <w:color w:val="000000" w:themeColor="text1"/>
          <w:sz w:val="36"/>
          <w:szCs w:val="36"/>
          <w:cs/>
        </w:rPr>
        <w:t>ซึ่งทำลาย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ความสัมพันธ์ระหว่างบุคคล</w:t>
      </w:r>
      <w:proofErr w:type="gramEnd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"</w:t>
      </w:r>
    </w:p>
    <w:p w:rsidR="007901DE" w:rsidRPr="00DE0E0C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br/>
        <w:t xml:space="preserve">             ท่านกล่าวต่อว่า  "เรามีชีวิตอยู่ในหลายช่วงเวลา ที่หลายคนรับรู้สัญญาณของการเปลี่ยนแปลงแห่งยุค. ตามที่ประวัติศาสตร์ของมนุษยชาติ แสดงให้เราเห็นว่า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ยุคเหล่านี้มีความไม่แน่นอนและความสับสน จึงต้องเผชิญกับความเกลียดชังและความเป็นศัตรูที่รุนแรง จนเราจำเป็นที่จะต้องเริ่ม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'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แบ่งปันความงดงาม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 xml:space="preserve">'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และ 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'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สรรเสริญสิ่งสร้าง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</w:rPr>
        <w:t>'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, </w:t>
      </w:r>
      <w:proofErr w:type="gramStart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เห็นคุณค่าของการมีส่วนร่วมในการให้แต่ละคนสามารถนำเสนอความใกล้ชิดสนิทสนมที่สุภาพถ่อมตนและอดทน  ทั้งในระดับปัจเจกชน,ชุมชนและชาติต่างๆ</w:t>
      </w:r>
      <w:proofErr w:type="gramEnd"/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. </w:t>
      </w:r>
    </w:p>
    <w:p w:rsidR="007901DE" w:rsidRPr="00DE0E0C" w:rsidRDefault="007901DE" w:rsidP="00DE0E0C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lastRenderedPageBreak/>
        <w:t xml:space="preserve">               พื้นฐานของความรับผิดชอบร่วมกันนั้น  สมเด็จพระสันตะปาปายอห์นปอลที่ 2  ประทานสุนทรพจน์แก่สถาบันอันทรงเกียรติแห่งหนึ่งว่า "มิติพื้นฐาน คือความสามารถในการเขย่าพื้นฐานต่างๆ</w:t>
      </w:r>
      <w:r w:rsidRPr="00DE0E0C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ของระบบ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ต่างๆ ที่กำหนดโครงสร้างของมนุษยชาติทั้งหมด และ</w:t>
      </w:r>
      <w:r w:rsidRPr="00DE0E0C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ของการ</w:t>
      </w: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>ปลดปล่อยความมีอยู่ของมนุษย์,ทั้งระดับปัจเจกบุคคลและระดับส่วนรวม,จากภัยคุกคามที่มีมัน.</w:t>
      </w:r>
    </w:p>
    <w:p w:rsidR="007901DE" w:rsidRPr="00DE0E0C" w:rsidRDefault="007901DE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  <w:cs/>
        </w:rPr>
      </w:pPr>
      <w:r w:rsidRPr="00DE0E0C">
        <w:rPr>
          <w:rFonts w:ascii="Browallia New" w:hAnsi="Browallia New" w:cs="Browallia New"/>
          <w:color w:val="000000" w:themeColor="text1"/>
          <w:sz w:val="36"/>
          <w:szCs w:val="36"/>
          <w:cs/>
        </w:rPr>
        <w:t xml:space="preserve">              มิติที่เป็นพื้นฐานนี้ คือมนุษย์ที่สมบูรณ์, มนุษย์ที่ดำเนินชีวิตทั้งในบรรยากาศที่มีคุณค่าทางวัตถุ และบรรยากาศที่มีคุณทางจิตวิญญาณ.จงเคารพสิทธิที่ไม่แปลกแยกของบุคคลมนุษย์ คือ เป็นรากเหง้าของทั้งหมดนี้ "</w:t>
      </w:r>
    </w:p>
    <w:p w:rsidR="007901DE" w:rsidRPr="00DE0E0C" w:rsidRDefault="007901DE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</w:p>
    <w:p w:rsidR="007901DE" w:rsidRPr="00DE0E0C" w:rsidRDefault="007901DE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</w:p>
    <w:p w:rsidR="007901DE" w:rsidRPr="00DE0E0C" w:rsidRDefault="007901DE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</w:p>
    <w:p w:rsidR="0032128D" w:rsidRPr="00DE0E0C" w:rsidRDefault="0032128D" w:rsidP="00DE0E0C">
      <w:pPr>
        <w:spacing w:before="100" w:beforeAutospacing="1" w:after="100" w:afterAutospacing="1" w:line="240" w:lineRule="auto"/>
        <w:jc w:val="center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  <w:cs/>
        </w:rPr>
        <w:t>สี่สิบปีพระสมณสาสน์การพัฒนาประชาติ</w:t>
      </w:r>
    </w:p>
    <w:p w:rsidR="008366B8" w:rsidRPr="00DE0E0C" w:rsidRDefault="003A5F29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  <w:hyperlink r:id="rId7" w:history="1">
        <w:r w:rsidR="008366B8" w:rsidRPr="00DE0E0C">
          <w:rPr>
            <w:rStyle w:val="Hyperlink"/>
            <w:rFonts w:ascii="Browallia New" w:eastAsia="Times New Roman" w:hAnsi="Browallia New" w:cs="Browallia New"/>
            <w:b/>
            <w:bCs/>
            <w:color w:val="000000" w:themeColor="text1"/>
            <w:sz w:val="36"/>
            <w:szCs w:val="36"/>
          </w:rPr>
          <w:t>http://www.kandle.ie/wp-content/uploads/2009/07/Populorum_Progressio.jpg</w:t>
        </w:r>
      </w:hyperlink>
    </w:p>
    <w:p w:rsidR="008366B8" w:rsidRPr="00DE0E0C" w:rsidRDefault="008366B8" w:rsidP="007901DE">
      <w:pPr>
        <w:spacing w:before="100" w:beforeAutospacing="1" w:after="100" w:afterAutospacing="1" w:line="240" w:lineRule="auto"/>
        <w:jc w:val="both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  <w:r w:rsidRPr="00DE0E0C">
        <w:rPr>
          <w:noProof/>
          <w:color w:val="000000" w:themeColor="text1"/>
        </w:rPr>
        <w:drawing>
          <wp:inline distT="0" distB="0" distL="0" distR="0">
            <wp:extent cx="3888740" cy="2916555"/>
            <wp:effectExtent l="19050" t="0" r="0" b="0"/>
            <wp:docPr id="7" name="irc_mi" descr="http://i.ytimg.com/vi/gwzVTnLeJM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gwzVTnLeJM0/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B8" w:rsidRPr="0032128D" w:rsidRDefault="008366B8" w:rsidP="008366B8">
      <w:pPr>
        <w:spacing w:before="100" w:beforeAutospacing="1" w:after="100" w:afterAutospacing="1" w:line="240" w:lineRule="auto"/>
        <w:jc w:val="center"/>
        <w:outlineLvl w:val="5"/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</w:pPr>
      <w:r w:rsidRPr="00DE0E0C">
        <w:rPr>
          <w:noProof/>
          <w:color w:val="000000" w:themeColor="text1"/>
        </w:rPr>
        <w:lastRenderedPageBreak/>
        <w:drawing>
          <wp:inline distT="0" distB="0" distL="0" distR="0">
            <wp:extent cx="2724150" cy="3743325"/>
            <wp:effectExtent l="19050" t="0" r="0" b="0"/>
            <wp:docPr id="10" name="irc_mi" descr="http://cloud2.todocoleccion.net/libros-segunda-mano-religion/tc/2010/03/04/1792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oud2.todocoleccion.net/libros-segunda-mano-religion/tc/2010/03/04/17921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eastAsia="Times New Roman" w:hAnsi="Browallia New" w:cs="Browallia New"/>
          <w:noProof/>
          <w:color w:val="000000" w:themeColor="text1"/>
          <w:sz w:val="36"/>
          <w:szCs w:val="36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81075"/>
            <wp:effectExtent l="19050" t="0" r="0" b="0"/>
            <wp:wrapSquare wrapText="bothSides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ใน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วันที่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26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มีนาคม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2510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คือเมื่อสี่สิบปีก่อน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พระศาสนจักรได้เน้นย้ำในเรื่องการพัฒนาโดยมีประชาชน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เป็นศูนย์กลางและการร่วมเป็นน้ำหนึ่งใจเดียวกัน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พระศาสนจักรยังได้มอง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เหตุการณ์ล่วงหน้าถึงธรรมชาติของประเด็นด้านสังคมที่จะเกิดขึ้นทั่วโลก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และ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เรียกร้องให้การค้าเสรีต้องคำนึงถึงความยุติธรรมในสังคม...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lastRenderedPageBreak/>
        <w:t>ประเด็นต่างๆ เหล่านี้ และประเด็นอื่นๆ อีกมากได้รับการกล่าวถึงใน</w:t>
      </w:r>
      <w:r w:rsidRPr="00DE0E0C"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  <w:cs/>
        </w:rPr>
        <w:t>พระสมณสาสน์การพัฒนาพระชาชาติ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(</w:t>
      </w:r>
      <w:proofErr w:type="spellStart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Populorum</w:t>
      </w:r>
      <w:proofErr w:type="spellEnd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Progression)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ของพระสันตะปาปาปอลที่</w:t>
      </w:r>
      <w:r w:rsidR="00DE0E0C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6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 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พระสมณสาสน์การพัฒนาประชาชาติเป็นแรงบันดาลใจให้ผู้ที่มีความเชื่อทั่วโลกมุ่ง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สร้างงานเพื่อความยุติธรรมและสันติภาพ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ในย่อหน้าที่ห้าของพระสมณสาสน์ฯ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พระสันตะปาปาได้ทรงประกาศการก่อตั้งสมณกระทรวงเพื่อความยุติธรรมและสันติ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ทั้งนี้ เพื่อให้ "บรรลุถึงเป้าประสงค์ของพระสังคายนา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และเพื่อเป็นประจักษ์พยานถึงความห่วงใยของสมเด็จพระสันตะปาปาต่อประชาชาติ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ที่กำลังพัฒนาทั้งหลาย" (พระสังคายนาในที่นี้ คือ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สังคายนาวาติกันครั้งที่สอง ซึ่งจัดขึ้นระหว่างปี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2505-2508)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เป้าหมายของสมณกระทรวงฯ คือ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การปลุกประชากรของพระเจ้าให้รู้แจ้งถึงภารกิจของตนในวันนี้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ด้วยวิธีการนี้เอง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พวกเขาจะช่วยให้เกิดพัฒนาการในบรรดาชาติยากจนและสร้างสังคมอันยุติธรรมใน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สากลโลก ขณะเดียวกันก็ช่วยโลกด้อยพัฒนาให้มีส่วนในการพัฒนาตนเอง"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8366B8">
      <w:pPr>
        <w:spacing w:before="100" w:beforeAutospacing="1" w:after="100" w:afterAutospacing="1" w:line="240" w:lineRule="auto"/>
        <w:ind w:firstLine="720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ตลอดระยะเวลาสี่สิบปีที่ผ่านมา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คณะกรรมการเพื่อความยุติธรรมและสันติได้ก่อตั้งขึ้นทั่วโลกเพื่อดำเนินงาน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ดังกล่าวภายใต้พระศาสนจักรท้องถิ่นของตน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lastRenderedPageBreak/>
        <w:t>ที่ฮ่องกง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กลุ่มบุคคลได้สนองตอบต่อเสียงเรียกของพระสันตะปาปาปอลที่หกด้วยการก่อตั้ง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ศูนย์เพื่อการพัฒนาประชาชาติ ขึ้นเมื่อปี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2522 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ศูนย์นี้ซึ่งในปัจจุบันมีชื่อเรียกว่า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ศูนย์เพื่อการพัฒนาประชาชาติแห่งเอเชีย (</w:t>
      </w:r>
      <w:r w:rsidRPr="00DE0E0C"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  <w:t>Asian Center for the Progress of Peoples - ACPP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)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ได้สะท้อนให้เห็นการทำงานที่มุ่งเน้นภูมิภาคเอเชีย ภารกิจที่เราทำให้เอเชียประกอบด้วย</w:t>
      </w:r>
    </w:p>
    <w:p w:rsidR="0032128D" w:rsidRPr="0032128D" w:rsidRDefault="0032128D" w:rsidP="007901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จดหมายเรียกร้องเร่งด่วน (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Urgent Appeals)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เพื่อส่งสัญญาณเตือนถึงความไม่เป็นธรรม และเชิญชวนให้ร่วมแรงร่วมใจกันแก้ไข</w:t>
      </w:r>
    </w:p>
    <w:p w:rsidR="0032128D" w:rsidRPr="0032128D" w:rsidRDefault="0032128D" w:rsidP="007901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แหล่งข้อมูล (ในเว็บไซต์ของเรา) เกี่ยวกับงานด้านความยุติธรรมและสันติภาพ และประเด็นต่างๆ ด้านสิทธิมนุษยชน</w:t>
      </w:r>
    </w:p>
    <w:p w:rsidR="0032128D" w:rsidRPr="0032128D" w:rsidRDefault="0032128D" w:rsidP="007901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เครือ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ข่ายในแวดวงความยุติธรรมและสันติภาพ ได้แก่ คณะกรรมการฯในระดับชาติ ฆราวาส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พระสงฆ์และนักบวช อาศัยการจัดพบปะกันของบรรดาผู้ทำงานด้านนี้ในชื่อของ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Justice &amp; Peace Workers Forum</w:t>
      </w:r>
    </w:p>
    <w:p w:rsidR="0032128D" w:rsidRPr="0032128D" w:rsidRDefault="0032128D" w:rsidP="007901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โปรแกรมการอบรมเรื่องความยุติธรรมในสังคมและการเป็นกระบอกเสียงในเรื่องสิทธิมนุษยชน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lastRenderedPageBreak/>
        <w:t>ใน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โอกาสการเฉลิมฉลองสี่สิบปีของพระสมณสาสน์การพัฒนาประชาชาติ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เราได้ตระหนักว่า แม้เวลาผ่านไป พระสมณสาสน์ฯ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ก็ยังคงเข้ากับยุคสมัยปัจจุบัน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พระสมณสาสน์ฯ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เป็นกระบอกเสียงให้แก่เรื่องต่างๆ ได้แก่ การพัฒนาคนทั้งครบ และทุกๆ คน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(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ไม่ใช่เพียงบางคน)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การเป็นหนึ่งเดียวกับผู้อ่อนแอ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ความยุติธรรมในการค้า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ความรักที่เป็นสากล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และการพัฒนาเพื่อสันติภาพอันแท้จริง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มนุษย์ทุกคนที่มีน้ำใจดีได้รับการเรียกให้ลงมือปฏิบัติร่วมกันอย่างเร่งด่วน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ในท่ามกลางโลกที่เต็มไปด้วยความยากจน ความหิวโหย บริโภคนิยม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ความไม่เป็นธรรมในสังคมและในความก้าวหน้าทางเศรษฐกิจ และความรุนแรง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เพื่อช่วยกระตุ้นให้เห็นความสำคัญของคำสอนด้านสังคมของพระศาสนจักร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เราได้แนบบทความเรื่อง "การพัฒนาประชาชาติ: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ข้อท้าทายและแนวทางสำหรับพระศาสนจักรในปัจจุบัน"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ซึ่งเป็นคำบรรยายของบาทหลวงปีเตอร์ เฮนเรียต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,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เอส.เจ. ในงาน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พระศาสนจักรป่าวร้องเรื่องความยุติธรรมในสังคมในปัจจุบัน" จัดโดยซิดเซ่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เมื่อเดือนมกราคม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2549  </w:t>
      </w:r>
    </w:p>
    <w:p w:rsidR="0032128D" w:rsidRPr="0032128D" w:rsidRDefault="0032128D" w:rsidP="00DE0E0C">
      <w:pPr>
        <w:spacing w:before="100" w:beforeAutospacing="1" w:after="100" w:afterAutospacing="1" w:line="240" w:lineRule="auto"/>
        <w:ind w:firstLine="720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กสารที่แนบมานี้ได้นำเสนอว่าสิ่งที่พระสมณสาสน์การพัฒนาประชาชาติประสงค์จะให้พระศาสนจักรเป็นกระบอกเสียงในเรื่อง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ความยุติธรรมในโลกนั้น มีความหมาย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lastRenderedPageBreak/>
        <w:t>เช่นไรในปัจจุบัน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โดยวิเคราะห์แง่มุมสำคัญห้าประการ พระสมณสาสน์ฯ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กล่าวถึงประเด็นเรื่องโลกาภิวัฒน์ การค้า วัฒนธรรม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การก้าวข้ามการพึ่งพากันทางเศรษฐกิจไปสู่ความเชื่อมโยงระหว่างมนุษย์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พระสมณสาสน์ฯ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ประณามแนวทางการพัฒนาของเสรีนิยมใหม่และเชื้อเชิญให้ปฏิรูปโดยเร่งด่วน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พระสมณสาสน์ฯ ได้แสดงให้เห็นความร่วมสมัย ล้ำสมัย ไม่ทันยุค (เรียกร้อง)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การเปลี่ยนแปลงอย่างถอนราก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และการมองโลกในแง่ดี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ที่สุดผู้เขียนได้สรุปสิ่งที่ควรปฏิบัติสามประการ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เอซีพีพี ขอแนะนำเอกสารดังมีรายชื่อต่อไปนี้เพื่อประกอบการอ่านและการอ้างถึง ได้แก่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ต้นฉบับของพระสมณสาสน์การพัฒนาประชาชาติ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</w:r>
      <w:hyperlink r:id="rId11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http://www.vatican.va/holy_father/paul_vi/encyclicals/documents/hf_p-vi_enc_26031967_populorum_en.html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เอกสารตีความฉบับย่อ โดยบาทหลวงโบแกน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</w:r>
      <w:hyperlink r:id="rId12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http://www.cafod.org.uk/var/storage/original/application/</w:t>
        </w:r>
        <w:r w:rsidRPr="0032128D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br/>
        </w:r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883fe6ca2dbd4a14b49fab92cb9bfd3f.pdf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เอกสารรวบรวมคำสอนด้านสังคมของพระศาสนจักร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DE0E0C"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  <w:t xml:space="preserve">Compendium of the Social Doctrine of Church </w:t>
      </w:r>
      <w:r w:rsidRPr="0032128D">
        <w:rPr>
          <w:rFonts w:ascii="Browallia New" w:eastAsia="Times New Roman" w:hAnsi="Browallia New" w:cs="Browallia New"/>
          <w:b/>
          <w:bCs/>
          <w:color w:val="000000" w:themeColor="text1"/>
          <w:sz w:val="36"/>
          <w:szCs w:val="36"/>
        </w:rPr>
        <w:br/>
      </w:r>
      <w:hyperlink r:id="rId13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http://www.vatican.va/roman_curia/pontifical_councils/justpeace/documents/</w:t>
        </w:r>
        <w:r w:rsidRPr="0032128D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br/>
        </w:r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rc_pc_justpeace_doc_20060526_compendio-dott-soc_en.html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เชิญเข้าไปเยี่ยมชมเว็บไซต์ของเราที่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hyperlink r:id="rId14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http://www.acpp.,org/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และ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ท่านจะได้คำตอบว่าจะสามารถสนองตอบเสียงเรียกได้ง่ายๆ อย่างไร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เฉพาะอย่างยิ่งเสียงเรียกจากพระสมณสาสน์การพัฒนาประชาชาติ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ข้อ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76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ที่ว่า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เพื่อสันติภาพ...ด้วยรูปแบบที่สมบูรณ์ของความยุติธรรมในท่ามกลางมนุษย์</w:t>
      </w:r>
      <w:proofErr w:type="gramStart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"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 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หรือคำเชื้อเชิญในเอกสารรวบรวมคำสอนด้านสังคมของพระศาสนจักร</w:t>
      </w:r>
      <w:proofErr w:type="gramEnd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  </w:t>
      </w:r>
    </w:p>
    <w:p w:rsidR="0032128D" w:rsidRPr="0032128D" w:rsidRDefault="0032128D" w:rsidP="00DE0E0C">
      <w:pPr>
        <w:spacing w:before="100" w:beforeAutospacing="1" w:after="100" w:afterAutospacing="1" w:line="240" w:lineRule="auto"/>
        <w:ind w:firstLine="720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ในเว็บไซด์ของเรา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ท่านจะได้รับการเชื้อเชิญให้ลงมือปฏิบัติในสิ่งที่ไม่ยากเกินไป เช่น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การส่งจดหมายเพื่อร่วมเป็นกำลังผลักดันให้เกิดการแก้ไขความไม่เป็นธรรม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อ่านประสบการณ์จากที่ต่างๆ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ในความพยายามที่จะสนองตอบต่อเสียงเรียกของคำสอนด้านสังคมของพระศาสนจักร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 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ท่านสามารถเรียนรู้เกี่ยวกับสิทธิมนุษยชน ความยุติธรรม และสันติภาพ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ตลอดจนค้นหาแหล่งความรู้ในเรื่องเหล่านี้ได้ 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lastRenderedPageBreak/>
        <w:t>เรายินดีรับการสนับ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สนุนจากท่านในของเราเพื่อส่งเสริมจิตตารมณ์ของพระสมณสาสน์การพัฒนาประชาติ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ท่านสามารถส่งเช็คสั่งจ่ายในนาม "</w:t>
      </w:r>
      <w:proofErr w:type="gramStart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Asian Center for the Progress of Peoples Ltd."</w:t>
      </w:r>
      <w:proofErr w:type="gramEnd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 xml:space="preserve">เราขอขอบคุณองค์การ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CAFOD (</w:t>
      </w:r>
      <w:proofErr w:type="spellStart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livesimply</w:t>
      </w:r>
      <w:proofErr w:type="spellEnd"/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- </w:t>
      </w:r>
      <w:hyperlink r:id="rId15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http://www.livesimply.org.uk/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)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มา ณ ที่นี้ ที่อนุญาตให้เราผลิตซ้ำบทความของบาทหลวงเฮนเรียต (</w:t>
      </w:r>
      <w:hyperlink r:id="rId16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http://www.jctr.org.zm/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)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ขอแสดงความนับถือ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  <w:cs/>
        </w:rPr>
        <w:t>เอซีพีพี - ฮ็อตไลน์ เอเชีย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 </w:t>
      </w:r>
    </w:p>
    <w:p w:rsidR="0032128D" w:rsidRPr="0032128D" w:rsidRDefault="0032128D" w:rsidP="007901DE">
      <w:pPr>
        <w:spacing w:before="100" w:beforeAutospacing="1" w:after="100" w:afterAutospacing="1" w:line="240" w:lineRule="auto"/>
        <w:jc w:val="both"/>
        <w:rPr>
          <w:rFonts w:ascii="Browallia New" w:eastAsia="Times New Roman" w:hAnsi="Browallia New" w:cs="Browallia New"/>
          <w:color w:val="000000" w:themeColor="text1"/>
          <w:sz w:val="36"/>
          <w:szCs w:val="36"/>
        </w:rPr>
      </w:pP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>Asian Center for the Progress of Peoples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>1/F, 52, Princess Margaret Road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>Kowloon, Hong Kong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>Phone: (852) 2714 5123 / 2712 3989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>Fax: (852) 2712 0152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 xml:space="preserve">E-mail: </w:t>
      </w:r>
      <w:hyperlink r:id="rId17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hotline@acpp.org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</w:t>
      </w:r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br/>
        <w:t xml:space="preserve">Website: </w:t>
      </w:r>
      <w:hyperlink r:id="rId18" w:tgtFrame="_blank" w:history="1">
        <w:r w:rsidRPr="00DE0E0C">
          <w:rPr>
            <w:rFonts w:ascii="Browallia New" w:eastAsia="Times New Roman" w:hAnsi="Browallia New" w:cs="Browallia New"/>
            <w:color w:val="000000" w:themeColor="text1"/>
            <w:sz w:val="36"/>
            <w:szCs w:val="36"/>
            <w:u w:val="single"/>
          </w:rPr>
          <w:t>http://www.acpp.org/</w:t>
        </w:r>
      </w:hyperlink>
      <w:r w:rsidRPr="0032128D">
        <w:rPr>
          <w:rFonts w:ascii="Browallia New" w:eastAsia="Times New Roman" w:hAnsi="Browallia New" w:cs="Browallia New"/>
          <w:color w:val="000000" w:themeColor="text1"/>
          <w:sz w:val="36"/>
          <w:szCs w:val="36"/>
        </w:rPr>
        <w:t xml:space="preserve">  </w:t>
      </w:r>
    </w:p>
    <w:p w:rsidR="002715F9" w:rsidRDefault="007901DE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noProof/>
          <w:color w:val="000000" w:themeColor="text1"/>
          <w:sz w:val="36"/>
          <w:szCs w:val="36"/>
        </w:rPr>
        <w:lastRenderedPageBreak/>
        <w:drawing>
          <wp:inline distT="0" distB="0" distL="0" distR="0">
            <wp:extent cx="3888740" cy="714114"/>
            <wp:effectExtent l="0" t="0" r="0" b="0"/>
            <wp:docPr id="3" name="irc_mi" descr="http://wa2.www.unesco.org/new/fileadmin/MULTIMEDIA/HQ/ERI/images/unesco-int-en.png;pvb9f9952d7bc92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2.www.unesco.org/new/fileadmin/MULTIMEDIA/HQ/ERI/images/unesco-int-en.png;pvb9f9952d7bc92ad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7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0C" w:rsidRPr="00DE0E0C" w:rsidRDefault="00DE0E0C" w:rsidP="007901DE">
      <w:pPr>
        <w:jc w:val="both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E0E0C">
        <w:rPr>
          <w:rFonts w:ascii="Browallia New" w:hAnsi="Browallia New" w:cs="Browallia New"/>
          <w:noProof/>
          <w:color w:val="000000" w:themeColor="text1"/>
          <w:sz w:val="36"/>
          <w:szCs w:val="36"/>
        </w:rPr>
        <w:drawing>
          <wp:inline distT="0" distB="0" distL="0" distR="0">
            <wp:extent cx="2028825" cy="3254401"/>
            <wp:effectExtent l="19050" t="0" r="9525" b="0"/>
            <wp:docPr id="5" name="irc_mi" descr="http://www.justpax.it/pcgp/images_pubblicazioni/eng/03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tpax.it/pcgp/images_pubblicazioni/eng/03eng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5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E0C" w:rsidRPr="00DE0E0C" w:rsidSect="0032128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764"/>
    <w:multiLevelType w:val="multilevel"/>
    <w:tmpl w:val="8DB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05B35"/>
    <w:multiLevelType w:val="multilevel"/>
    <w:tmpl w:val="4BB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128D"/>
    <w:rsid w:val="001B13CB"/>
    <w:rsid w:val="00253418"/>
    <w:rsid w:val="002715F9"/>
    <w:rsid w:val="0032128D"/>
    <w:rsid w:val="003A5F29"/>
    <w:rsid w:val="007901DE"/>
    <w:rsid w:val="008366B8"/>
    <w:rsid w:val="00D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2128D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2128D"/>
    <w:rPr>
      <w:rFonts w:ascii="Tahoma" w:eastAsia="Times New Roman" w:hAnsi="Tahoma" w:cs="Tahoma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3212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321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2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1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atican.va/roman_curia/pontifical_councils/justpeace/documents/rc_pc_justpeace_doc_20060526_compendio-dott-soc_en.html" TargetMode="External"/><Relationship Id="rId18" Type="http://schemas.openxmlformats.org/officeDocument/2006/relationships/hyperlink" Target="http://www.acpp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andle.ie/wp-content/uploads/2009/07/Populorum_Progressio.jpg" TargetMode="External"/><Relationship Id="rId12" Type="http://schemas.openxmlformats.org/officeDocument/2006/relationships/hyperlink" Target="http://www.cafod.org.uk/var/storage/original/application/883fe6ca2dbd4a14b49fab92cb9bfd3f.pdf" TargetMode="External"/><Relationship Id="rId17" Type="http://schemas.openxmlformats.org/officeDocument/2006/relationships/hyperlink" Target="mailto:hotline@acp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ctr.org.zm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2oKmM0r9nBVoBgAqZ_HTQx.;_ylu=X3oDMTByZGc4ZjBvBHNlYwNzcgRwb3MDOARjb2xvA3NnMwR2dGlkAw--/RV=2/RE=1433495211/RO=10/RU=http%3a%2f%2fwww.luc.edu%2fmedia%2flucedu%2ffaccouncil%2fminutes%2fexcorde.pdf/RK=0/RS=1BJv2.3mCYeYZsxYgVG6E89TucY-" TargetMode="External"/><Relationship Id="rId11" Type="http://schemas.openxmlformats.org/officeDocument/2006/relationships/hyperlink" Target="http://www.vatican.va/holy_father/paul_vi/encyclicals/documents/hf_p-vi_enc_26031967_populorum_en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vesimply.org.uk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cpp.,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2015-06-08T01:18:00Z</dcterms:created>
  <dcterms:modified xsi:type="dcterms:W3CDTF">2015-06-08T01:18:00Z</dcterms:modified>
</cp:coreProperties>
</file>